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365DF">
      <w:pPr>
        <w:widowControl/>
        <w:spacing w:line="560" w:lineRule="exact"/>
        <w:jc w:val="center"/>
        <w:outlineLvl w:val="2"/>
        <w:rPr>
          <w:rFonts w:hint="eastAsia" w:ascii="Times New Roman" w:hAnsi="Times New Roman" w:eastAsia="方正小标宋_GBK" w:cs="Times New Roman"/>
          <w:b/>
          <w:color w:val="000000"/>
          <w:kern w:val="0"/>
          <w:sz w:val="44"/>
          <w:szCs w:val="44"/>
        </w:rPr>
      </w:pPr>
      <w:r>
        <w:rPr>
          <w:rFonts w:hint="eastAsia" w:ascii="Times New Roman" w:hAnsi="Times New Roman" w:eastAsia="方正小标宋_GBK" w:cs="Times New Roman"/>
          <w:b/>
          <w:color w:val="000000"/>
          <w:kern w:val="0"/>
          <w:sz w:val="44"/>
          <w:szCs w:val="44"/>
        </w:rPr>
        <w:t>2025年江苏省社会主义学院委托课题指南</w:t>
      </w:r>
    </w:p>
    <w:p w14:paraId="240D208C">
      <w:pPr>
        <w:widowControl/>
        <w:spacing w:line="560" w:lineRule="exact"/>
        <w:jc w:val="center"/>
        <w:outlineLvl w:val="2"/>
        <w:rPr>
          <w:rFonts w:hint="eastAsia" w:ascii="Times New Roman" w:hAnsi="Times New Roman" w:eastAsia="方正小标宋_GBK" w:cs="Times New Roman"/>
          <w:b/>
          <w:color w:val="000000"/>
          <w:kern w:val="0"/>
          <w:sz w:val="44"/>
          <w:szCs w:val="44"/>
        </w:rPr>
      </w:pPr>
    </w:p>
    <w:p w14:paraId="770374D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1.“第二个结合”与新时代统战理论创新研究</w:t>
      </w:r>
    </w:p>
    <w:p w14:paraId="7652850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2.新质生产力与高质量发展研究</w:t>
      </w:r>
    </w:p>
    <w:p w14:paraId="2045DE1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3.新经济与未来产业发展研究</w:t>
      </w:r>
    </w:p>
    <w:p w14:paraId="7EA48A7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val="en-US" w:eastAsia="zh-CN"/>
        </w:rPr>
        <w:t>4</w:t>
      </w:r>
      <w:r>
        <w:rPr>
          <w:rFonts w:hint="eastAsia" w:ascii="Times New Roman" w:hAnsi="Times New Roman" w:eastAsia="方正仿宋_GBK" w:cs="Times New Roman"/>
          <w:b/>
          <w:bCs/>
          <w:sz w:val="32"/>
          <w:szCs w:val="32"/>
        </w:rPr>
        <w:t>.科技创新与产业创新融合的机制与路径研究</w:t>
      </w:r>
    </w:p>
    <w:p w14:paraId="414293E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val="en-US" w:eastAsia="zh-CN"/>
        </w:rPr>
        <w:t>5</w:t>
      </w:r>
      <w:r>
        <w:rPr>
          <w:rFonts w:hint="eastAsia" w:ascii="Times New Roman" w:hAnsi="Times New Roman" w:eastAsia="方正仿宋_GBK" w:cs="Times New Roman"/>
          <w:b/>
          <w:bCs/>
          <w:sz w:val="32"/>
          <w:szCs w:val="32"/>
        </w:rPr>
        <w:t>.推进深层次改革与高水平开放的协同策略研究</w:t>
      </w:r>
    </w:p>
    <w:p w14:paraId="3FA72AF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val="en-US" w:eastAsia="zh-CN"/>
        </w:rPr>
        <w:t>6</w:t>
      </w:r>
      <w:r>
        <w:rPr>
          <w:rFonts w:hint="eastAsia" w:ascii="Times New Roman" w:hAnsi="Times New Roman" w:eastAsia="方正仿宋_GBK" w:cs="Times New Roman"/>
          <w:b/>
          <w:bCs/>
          <w:sz w:val="32"/>
          <w:szCs w:val="32"/>
        </w:rPr>
        <w:t>.统一战线落实国家重大发展战略的实践与创新研究</w:t>
      </w:r>
    </w:p>
    <w:p w14:paraId="3DE0243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val="en-US" w:eastAsia="zh-CN"/>
        </w:rPr>
        <w:t>7</w:t>
      </w:r>
      <w:r>
        <w:rPr>
          <w:rFonts w:ascii="Times New Roman" w:hAnsi="Times New Roman" w:eastAsia="方正仿宋_GBK" w:cs="Times New Roman"/>
          <w:b/>
          <w:bCs/>
          <w:sz w:val="32"/>
          <w:szCs w:val="32"/>
        </w:rPr>
        <w:t>.城市少数民族流动人口社会融入政策研究</w:t>
      </w:r>
    </w:p>
    <w:p w14:paraId="2956E6B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val="en-US" w:eastAsia="zh-CN"/>
        </w:rPr>
        <w:t>8</w:t>
      </w:r>
      <w:r>
        <w:rPr>
          <w:rFonts w:ascii="Times New Roman" w:hAnsi="Times New Roman" w:eastAsia="方正仿宋_GBK" w:cs="Times New Roman"/>
          <w:b/>
          <w:bCs/>
          <w:sz w:val="32"/>
          <w:szCs w:val="32"/>
        </w:rPr>
        <w:t>.江苏宗教</w:t>
      </w:r>
      <w:r>
        <w:rPr>
          <w:rFonts w:hint="eastAsia" w:ascii="Times New Roman" w:hAnsi="Times New Roman" w:eastAsia="方正仿宋_GBK" w:cs="Times New Roman"/>
          <w:b/>
          <w:bCs/>
          <w:sz w:val="32"/>
          <w:szCs w:val="32"/>
        </w:rPr>
        <w:t>代表性</w:t>
      </w:r>
      <w:r>
        <w:rPr>
          <w:rFonts w:ascii="Times New Roman" w:hAnsi="Times New Roman" w:eastAsia="方正仿宋_GBK" w:cs="Times New Roman"/>
          <w:b/>
          <w:bCs/>
          <w:sz w:val="32"/>
          <w:szCs w:val="32"/>
        </w:rPr>
        <w:t>人士与我国宗教中国化的研究</w:t>
      </w:r>
    </w:p>
    <w:p w14:paraId="34204D6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val="en-US" w:eastAsia="zh-CN"/>
        </w:rPr>
        <w:t>9</w:t>
      </w:r>
      <w:r>
        <w:rPr>
          <w:rFonts w:hint="eastAsia" w:ascii="Times New Roman" w:hAnsi="Times New Roman" w:eastAsia="方正仿宋_GBK" w:cs="Times New Roman"/>
          <w:b/>
          <w:bCs/>
          <w:sz w:val="32"/>
          <w:szCs w:val="32"/>
        </w:rPr>
        <w:t>.新时代党的宗教工作治理实践创新研究</w:t>
      </w:r>
    </w:p>
    <w:p w14:paraId="36519D4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val="en-US" w:eastAsia="zh-CN"/>
        </w:rPr>
        <w:t>10</w:t>
      </w:r>
      <w:r>
        <w:rPr>
          <w:rFonts w:ascii="Times New Roman" w:hAnsi="Times New Roman" w:eastAsia="方正仿宋_GBK" w:cs="Times New Roman"/>
          <w:b/>
          <w:bCs/>
          <w:sz w:val="32"/>
          <w:szCs w:val="32"/>
        </w:rPr>
        <w:t>.新的社会阶层人士参与基层社会治理研究</w:t>
      </w:r>
    </w:p>
    <w:p w14:paraId="554A124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val="en-US" w:eastAsia="zh-CN"/>
        </w:rPr>
        <w:t>11</w:t>
      </w:r>
      <w:r>
        <w:rPr>
          <w:rFonts w:ascii="Times New Roman" w:hAnsi="Times New Roman" w:eastAsia="方正仿宋_GBK" w:cs="Times New Roman"/>
          <w:b/>
          <w:bCs/>
          <w:sz w:val="32"/>
          <w:szCs w:val="32"/>
        </w:rPr>
        <w:t>.网络统战工作研究</w:t>
      </w:r>
    </w:p>
    <w:p w14:paraId="4B33900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val="en-US" w:eastAsia="zh-CN"/>
        </w:rPr>
        <w:t>12</w:t>
      </w:r>
      <w:r>
        <w:rPr>
          <w:rFonts w:ascii="Times New Roman" w:hAnsi="Times New Roman" w:eastAsia="方正仿宋_GBK" w:cs="Times New Roman"/>
          <w:b/>
          <w:bCs/>
          <w:sz w:val="32"/>
          <w:szCs w:val="32"/>
        </w:rPr>
        <w:t>.民营经济组织社会责任评价和协同治理机制研究</w:t>
      </w:r>
    </w:p>
    <w:p w14:paraId="0A4C24C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val="en-US" w:eastAsia="zh-CN"/>
        </w:rPr>
        <w:t>13</w:t>
      </w:r>
      <w:r>
        <w:rPr>
          <w:rFonts w:ascii="Times New Roman" w:hAnsi="Times New Roman" w:eastAsia="方正仿宋_GBK" w:cs="Times New Roman"/>
          <w:b/>
          <w:bCs/>
          <w:sz w:val="32"/>
          <w:szCs w:val="32"/>
        </w:rPr>
        <w:t>.支持民营企业参与重大科技基础设施和高能级创新平台建设的机制与路径研究</w:t>
      </w:r>
    </w:p>
    <w:p w14:paraId="1649128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val="en-US" w:eastAsia="zh-CN"/>
        </w:rPr>
        <w:t>14</w:t>
      </w:r>
      <w:r>
        <w:rPr>
          <w:rFonts w:hint="eastAsia" w:ascii="Times New Roman" w:hAnsi="Times New Roman" w:eastAsia="方正仿宋_GBK" w:cs="Times New Roman"/>
          <w:b/>
          <w:bCs/>
          <w:sz w:val="32"/>
          <w:szCs w:val="32"/>
        </w:rPr>
        <w:t>.公平竞争审查促进民营企业高质量发展的作用机制研究</w:t>
      </w:r>
    </w:p>
    <w:p w14:paraId="2D481AE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val="en-US" w:eastAsia="zh-CN"/>
        </w:rPr>
        <w:t>15</w:t>
      </w:r>
      <w:r>
        <w:rPr>
          <w:rFonts w:ascii="Times New Roman" w:hAnsi="Times New Roman" w:eastAsia="方正仿宋_GBK" w:cs="Times New Roman"/>
          <w:b/>
          <w:bCs/>
          <w:sz w:val="32"/>
          <w:szCs w:val="32"/>
        </w:rPr>
        <w:t>.当代社会思潮对党外代表人士教育培训的影响与应对研究</w:t>
      </w:r>
    </w:p>
    <w:p w14:paraId="7F68E84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val="en-US" w:eastAsia="zh-CN"/>
        </w:rPr>
        <w:t>16</w:t>
      </w:r>
      <w:r>
        <w:rPr>
          <w:rFonts w:ascii="Times New Roman" w:hAnsi="Times New Roman" w:eastAsia="方正仿宋_GBK" w:cs="Times New Roman"/>
          <w:b/>
          <w:bCs/>
          <w:sz w:val="32"/>
          <w:szCs w:val="32"/>
        </w:rPr>
        <w:t>.中华优秀传统文化与港澳台青年文化认同研究</w:t>
      </w:r>
    </w:p>
    <w:p w14:paraId="7432B31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val="en-US" w:eastAsia="zh-CN"/>
        </w:rPr>
        <w:t>17</w:t>
      </w:r>
      <w:r>
        <w:rPr>
          <w:rFonts w:hint="eastAsia" w:ascii="Times New Roman" w:hAnsi="Times New Roman" w:eastAsia="方正仿宋_GBK" w:cs="Times New Roman"/>
          <w:b/>
          <w:bCs/>
          <w:sz w:val="32"/>
          <w:szCs w:val="32"/>
        </w:rPr>
        <w:t>.泰州学派、亭林学派、东林学派的精神价值、文脉传承与当代启示</w:t>
      </w:r>
    </w:p>
    <w:p w14:paraId="673AD75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val="en-US" w:eastAsia="zh-CN"/>
        </w:rPr>
        <w:t>18</w:t>
      </w:r>
      <w:r>
        <w:rPr>
          <w:rFonts w:ascii="Times New Roman" w:hAnsi="Times New Roman" w:eastAsia="方正仿宋_GBK" w:cs="Times New Roman"/>
          <w:b/>
          <w:bCs/>
          <w:sz w:val="32"/>
          <w:szCs w:val="32"/>
        </w:rPr>
        <w:t>.江苏沿海经济带污染治理和生态修复成效与优化路径研究</w:t>
      </w:r>
    </w:p>
    <w:p w14:paraId="0F2B04E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19.《党委（党组）落实统战工作责任制规定》贯彻实施的主要成效、存在问题和优化路径研究</w:t>
      </w: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9097218"/>
      <w:docPartObj>
        <w:docPartGallery w:val="autotext"/>
      </w:docPartObj>
    </w:sdtPr>
    <w:sdtEndPr>
      <w:rPr>
        <w:rFonts w:ascii="Times New Roman" w:hAnsi="Times New Roman" w:cs="Times New Roman"/>
        <w:b/>
        <w:bCs/>
        <w:sz w:val="28"/>
        <w:szCs w:val="28"/>
      </w:rPr>
    </w:sdtEndPr>
    <w:sdtContent>
      <w:p w14:paraId="045B172F">
        <w:pPr>
          <w:pStyle w:val="2"/>
          <w:jc w:val="center"/>
          <w:rPr>
            <w:rFonts w:ascii="Times New Roman" w:hAnsi="Times New Roman" w:cs="Times New Roman"/>
            <w:b/>
            <w:bCs/>
            <w:sz w:val="28"/>
            <w:szCs w:val="28"/>
          </w:rPr>
        </w:pPr>
        <w:r>
          <w:rPr>
            <w:rFonts w:ascii="Times New Roman" w:hAnsi="Times New Roman" w:cs="Times New Roman"/>
            <w:b/>
            <w:bCs/>
            <w:sz w:val="28"/>
            <w:szCs w:val="28"/>
          </w:rPr>
          <w:fldChar w:fldCharType="begin"/>
        </w:r>
        <w:r>
          <w:rPr>
            <w:rFonts w:ascii="Times New Roman" w:hAnsi="Times New Roman" w:cs="Times New Roman"/>
            <w:b/>
            <w:bCs/>
            <w:sz w:val="28"/>
            <w:szCs w:val="28"/>
          </w:rPr>
          <w:instrText xml:space="preserve">PAGE   \* MERGEFORMAT</w:instrText>
        </w:r>
        <w:r>
          <w:rPr>
            <w:rFonts w:ascii="Times New Roman" w:hAnsi="Times New Roman" w:cs="Times New Roman"/>
            <w:b/>
            <w:bCs/>
            <w:sz w:val="28"/>
            <w:szCs w:val="28"/>
          </w:rPr>
          <w:fldChar w:fldCharType="separate"/>
        </w:r>
        <w:r>
          <w:rPr>
            <w:rFonts w:ascii="Times New Roman" w:hAnsi="Times New Roman" w:cs="Times New Roman"/>
            <w:b/>
            <w:bCs/>
            <w:sz w:val="28"/>
            <w:szCs w:val="28"/>
            <w:lang w:val="zh-CN"/>
          </w:rPr>
          <w:t>2</w:t>
        </w:r>
        <w:r>
          <w:rPr>
            <w:rFonts w:ascii="Times New Roman" w:hAnsi="Times New Roman" w:cs="Times New Roman"/>
            <w:b/>
            <w:bCs/>
            <w:sz w:val="28"/>
            <w:szCs w:val="28"/>
          </w:rPr>
          <w:fldChar w:fldCharType="end"/>
        </w:r>
      </w:p>
    </w:sdtContent>
  </w:sdt>
  <w:p w14:paraId="0A02AB4A">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0B2E50"/>
    <w:rsid w:val="000B09D5"/>
    <w:rsid w:val="00312AC7"/>
    <w:rsid w:val="00551158"/>
    <w:rsid w:val="00641538"/>
    <w:rsid w:val="00814795"/>
    <w:rsid w:val="00BC450E"/>
    <w:rsid w:val="00ED6A63"/>
    <w:rsid w:val="02F822A4"/>
    <w:rsid w:val="03E945C5"/>
    <w:rsid w:val="041871BE"/>
    <w:rsid w:val="04656FC2"/>
    <w:rsid w:val="068A0A37"/>
    <w:rsid w:val="08297159"/>
    <w:rsid w:val="085643AA"/>
    <w:rsid w:val="0A430D0D"/>
    <w:rsid w:val="0AC91F9E"/>
    <w:rsid w:val="0CD242DF"/>
    <w:rsid w:val="0D8467F8"/>
    <w:rsid w:val="0E2E5CAE"/>
    <w:rsid w:val="102F11E9"/>
    <w:rsid w:val="11E24E7B"/>
    <w:rsid w:val="12925711"/>
    <w:rsid w:val="13715236"/>
    <w:rsid w:val="14586713"/>
    <w:rsid w:val="15894FC9"/>
    <w:rsid w:val="17A77D74"/>
    <w:rsid w:val="17B5112B"/>
    <w:rsid w:val="19EA71F3"/>
    <w:rsid w:val="1DFF68A2"/>
    <w:rsid w:val="1F8A1347"/>
    <w:rsid w:val="20FD3E2F"/>
    <w:rsid w:val="252D3E84"/>
    <w:rsid w:val="258B307B"/>
    <w:rsid w:val="26487037"/>
    <w:rsid w:val="281360C6"/>
    <w:rsid w:val="285B5441"/>
    <w:rsid w:val="2A5448B2"/>
    <w:rsid w:val="2AB044C5"/>
    <w:rsid w:val="2B100E76"/>
    <w:rsid w:val="2B250389"/>
    <w:rsid w:val="2C5564B9"/>
    <w:rsid w:val="2CCF7F52"/>
    <w:rsid w:val="2DB04579"/>
    <w:rsid w:val="2F37233F"/>
    <w:rsid w:val="307D6477"/>
    <w:rsid w:val="31737FFF"/>
    <w:rsid w:val="32132BEF"/>
    <w:rsid w:val="321C1263"/>
    <w:rsid w:val="34A2025B"/>
    <w:rsid w:val="37D554CF"/>
    <w:rsid w:val="3A5B15D7"/>
    <w:rsid w:val="3AEC238A"/>
    <w:rsid w:val="3B7E0B7C"/>
    <w:rsid w:val="3C0C0CE9"/>
    <w:rsid w:val="40520F90"/>
    <w:rsid w:val="4350033A"/>
    <w:rsid w:val="435A5C35"/>
    <w:rsid w:val="448D4A83"/>
    <w:rsid w:val="455E3D2A"/>
    <w:rsid w:val="45F75F2C"/>
    <w:rsid w:val="469B5905"/>
    <w:rsid w:val="478B5C2C"/>
    <w:rsid w:val="484A4A39"/>
    <w:rsid w:val="4AEC1DD8"/>
    <w:rsid w:val="4B704048"/>
    <w:rsid w:val="4EB86BA1"/>
    <w:rsid w:val="510E1BA5"/>
    <w:rsid w:val="53072362"/>
    <w:rsid w:val="53F221DA"/>
    <w:rsid w:val="56DB4718"/>
    <w:rsid w:val="588B3681"/>
    <w:rsid w:val="5AA220B4"/>
    <w:rsid w:val="5BEC417D"/>
    <w:rsid w:val="61AA2A3C"/>
    <w:rsid w:val="6349066C"/>
    <w:rsid w:val="678E15E1"/>
    <w:rsid w:val="6938470E"/>
    <w:rsid w:val="6969419B"/>
    <w:rsid w:val="6A7B414C"/>
    <w:rsid w:val="6AA47B16"/>
    <w:rsid w:val="6AC742C0"/>
    <w:rsid w:val="6B015A72"/>
    <w:rsid w:val="6BBD295D"/>
    <w:rsid w:val="6D604233"/>
    <w:rsid w:val="6DBF5BEE"/>
    <w:rsid w:val="7103668C"/>
    <w:rsid w:val="73720639"/>
    <w:rsid w:val="743D1684"/>
    <w:rsid w:val="76E2215D"/>
    <w:rsid w:val="783B4D3C"/>
    <w:rsid w:val="79393C18"/>
    <w:rsid w:val="7A0B2E50"/>
    <w:rsid w:val="7C540844"/>
    <w:rsid w:val="7DAA0A0D"/>
    <w:rsid w:val="7F8F0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5"/>
    <w:link w:val="3"/>
    <w:uiPriority w:val="0"/>
    <w:rPr>
      <w:rFonts w:asciiTheme="minorHAnsi" w:hAnsiTheme="minorHAnsi" w:eastAsiaTheme="minorEastAsia" w:cstheme="minorBidi"/>
      <w:kern w:val="2"/>
      <w:sz w:val="18"/>
      <w:szCs w:val="18"/>
    </w:rPr>
  </w:style>
  <w:style w:type="character" w:customStyle="1" w:styleId="7">
    <w:name w:val="页脚 字符"/>
    <w:basedOn w:val="5"/>
    <w:link w:val="2"/>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375</Words>
  <Characters>402</Characters>
  <Lines>16</Lines>
  <Paragraphs>4</Paragraphs>
  <TotalTime>28</TotalTime>
  <ScaleCrop>false</ScaleCrop>
  <LinksUpToDate>false</LinksUpToDate>
  <CharactersWithSpaces>402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2025-02-05T01:06:00Z</dcterms:created>
  <dc:creator>CS</dc:creator>
  <cp:lastModifiedBy>晓婷</cp:lastModifiedBy>
  <cp:lastPrinted>2025-02-27T06:54:00Z</cp:lastPrinted>
  <dcterms:modified xsi:type="dcterms:W3CDTF">2025-03-10T08:35:41Z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2303505AE1424828A0158E6FE4F6AE30_13</vt:lpwstr>
  </property>
  <property fmtid="{D5CDD505-2E9C-101B-9397-08002B2CF9AE}" pid="4" name="KSOTemplateDocerSaveRecord">
    <vt:lpwstr>eyJoZGlkIjoiMWU5YThhMWY0NTZkYjkxYTQ1MjIwOGMzZjc3NjBjN2MiLCJ1c2VySWQiOiIxMzA5MzI1NTU5In0=</vt:lpwstr>
  </property>
</Properties>
</file>